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华文中宋" w:hAnsi="华文中宋" w:eastAsia="华文中宋" w:cs="华文中宋"/>
          <w:sz w:val="36"/>
          <w:szCs w:val="36"/>
        </w:rPr>
      </w:pPr>
    </w:p>
    <w:p>
      <w:pPr>
        <w:snapToGrid w:val="0"/>
        <w:jc w:val="center"/>
        <w:rPr>
          <w:rFonts w:ascii="华文中宋" w:hAnsi="华文中宋" w:eastAsia="华文中宋" w:cs="华文中宋"/>
          <w:b/>
          <w:bCs/>
          <w:sz w:val="56"/>
          <w:szCs w:val="56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56"/>
        </w:rPr>
        <w:t>2024年度部门预算报告</w:t>
      </w:r>
    </w:p>
    <w:p>
      <w:pPr>
        <w:snapToGrid w:val="0"/>
        <w:jc w:val="left"/>
        <w:rPr>
          <w:rFonts w:ascii="华文中宋" w:hAnsi="华文中宋" w:eastAsia="华文中宋" w:cs="华文中宋"/>
          <w:sz w:val="36"/>
          <w:szCs w:val="36"/>
        </w:rPr>
      </w:pPr>
    </w:p>
    <w:p>
      <w:pPr>
        <w:snapToGrid w:val="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西藏昌都市贡觉县教育局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jc w:val="center"/>
        <w:rPr>
          <w:rFonts w:hint="eastAsia"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>2024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19</w:t>
      </w:r>
      <w:r>
        <w:rPr>
          <w:rFonts w:hint="eastAsia" w:ascii="宋体" w:hAnsi="宋体"/>
          <w:sz w:val="32"/>
          <w:szCs w:val="32"/>
          <w:u w:val="single"/>
        </w:rPr>
        <w:t>日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spacing w:line="460" w:lineRule="exact"/>
        <w:ind w:firstLine="1193" w:firstLineChars="297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目  录</w:t>
      </w:r>
    </w:p>
    <w:p>
      <w:pPr>
        <w:spacing w:line="460" w:lineRule="exact"/>
        <w:rPr>
          <w:rFonts w:hint="eastAsia" w:ascii="宋体" w:hAnsi="宋体"/>
          <w:b/>
          <w:sz w:val="40"/>
          <w:szCs w:val="40"/>
        </w:rPr>
      </w:pP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昌都市贡觉教育局概况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一、主要职能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二、部门单位构成</w:t>
      </w: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昌都市贡觉教育局2024年度部门预算草案报表</w:t>
      </w:r>
    </w:p>
    <w:p>
      <w:pPr>
        <w:numPr>
          <w:ilvl w:val="0"/>
          <w:numId w:val="1"/>
        </w:num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收支总表</w:t>
      </w:r>
    </w:p>
    <w:p>
      <w:pPr>
        <w:numPr>
          <w:ilvl w:val="0"/>
          <w:numId w:val="1"/>
        </w:num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收入总表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三、支出总表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四、财政拨款总表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五、一般公共预算收支总表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六、一般公共预算支出表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七、一般公共预算基本支出表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八、一般公共预算“三公”经费支出表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九、项目绩效目标表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十、政府购买服务预算表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十一、政府采购预算表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十二、政府性基金收支总表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十三、政府性基金预算支出表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十四、政府性基金基本支出表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十五、政府性基金“三公”经费支出表</w:t>
      </w:r>
    </w:p>
    <w:p>
      <w:pPr>
        <w:spacing w:before="312" w:beforeLines="100" w:after="312" w:afterLines="100" w:line="460" w:lineRule="exact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十六、项目支出表</w:t>
      </w: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昌都市贡觉教育局2024年度部门预算情况说明</w:t>
      </w:r>
    </w:p>
    <w:p>
      <w:pPr>
        <w:spacing w:before="312" w:beforeLines="100" w:after="312" w:afterLines="100" w:line="4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第四部分 名词解释</w:t>
      </w:r>
    </w:p>
    <w:p>
      <w:pPr>
        <w:spacing w:line="46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 xml:space="preserve">第一部分 </w:t>
      </w: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昌都市贡觉教育局概况</w:t>
      </w: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 xml:space="preserve">    </w:t>
      </w:r>
      <w:r>
        <w:rPr>
          <w:rFonts w:hint="eastAsia" w:ascii="黑体" w:hAnsi="宋体" w:eastAsia="黑体"/>
          <w:bCs/>
          <w:sz w:val="32"/>
          <w:szCs w:val="32"/>
        </w:rPr>
        <w:t>一、主要职能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县教育局贯彻落实党中央关于教育工作的方针政策，贯彻落实自治区党委、市委决策部署和县委的工作要求，在履行职责过程中坚持和加强县委对教育的统一领导。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（一）贯彻执行国家和自治区教育、体育工作的方针政策、法律法规，拟订并实施全县教育、体育改革发展规划，组织实施地方性教育、体育法规和政府规章，承担全县教育、体育领域改革有关工作。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（二）负责全县教育领域党的建设和意识形态工作，指导教育系统精神文明建设和群团工作，指导各级各类学校的思想政治和德育、体育、美育、劳动教育工作。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（三）负责本行业领域安全生产监督管理和应急处置工作，指导各级各类学校稳定安全工作。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（四）负责全县基础教育（含学前教育）、职业教育、民办教育、特殊教育的宏观管理，会同有关部门制订各级各类学校设置标准，负责教育系统人才队伍建设，主管全县教师工作。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（五）统筹管理全县各级各类教育的课程和教材工作，负责地方教材建设工作，组织指导教育、体育科学研究工作，承担全县教育信息化建设和教育、体育统计工作。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（六）组织实施全县教育考试招生政策，负责全县学生管理工作，负责各级各类教育的学籍学历管理工作，贯彻执行普通高等学校毕业生就业政策，协助相关部门指导创新创业教育和就业工作。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（七）贯彻落实教育、体育经费政策，管理县级教育、体育经费和教育国有资产，组织开展本系统内部审计，负责学生资助工作。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（八）贯彻执行国家和自治区的语言文字工作方针政策，负责国家通用语言文字教育和推广工作，指导各级各类学校双语教育工作。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（九）承担县人民政府教育督导工作，负责各级各类教育督导检查和评估验收工作，负责督政督学和质量监测工作。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（十）组织指导全县教育、体育对外交流合作与宣传工作，负责教育、体育受援工作，负责内地办学有关工作。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（十一）规划全县城乡体育事业发展与体育供给的综合协调，加强对全县各级各类学校体育工作的检查和指导，大力发展群众体育、竞技体育和青少年体育工作。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（十二）负责对公共体育设施的监督管理，抓好社会体育工作；落实自治区体育彩票发行管理的政策措施，开发体育产业市场；负责体育科研、技术攻关和成果推广，推广体育标准化。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（十三）实施国家和自治区体育锻炼标准，推行全民健身计划，加强体育服务体系建设，推动国民体质监测和社会体育指导工作队伍制度建设。</w:t>
      </w:r>
    </w:p>
    <w:p>
      <w:pPr>
        <w:suppressAutoHyphens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（十四）完成县委、县政府及县委教育工作领导小组交办的其他任务。</w:t>
      </w:r>
    </w:p>
    <w:p>
      <w:pPr>
        <w:spacing w:line="576" w:lineRule="exact"/>
        <w:ind w:firstLine="627" w:firstLineChars="196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二、部门单位构成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1.机构设置</w:t>
      </w:r>
    </w:p>
    <w:p>
      <w:pPr>
        <w:spacing w:before="312" w:beforeLines="100" w:after="312" w:afterLines="100" w:line="460" w:lineRule="exact"/>
        <w:ind w:firstLine="640" w:firstLineChars="200"/>
        <w:rPr>
          <w:rFonts w:hint="eastAsia" w:ascii="方正楷体简体" w:hAnsi="宋体" w:eastAsia="方正楷体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2024年度，纳入本部门决算汇编范围的</w:t>
      </w:r>
      <w:r>
        <w:rPr>
          <w:rFonts w:hint="eastAsia" w:ascii="仿宋_GB2312" w:eastAsia="仿宋_GB2312"/>
          <w:color w:val="000000"/>
          <w:sz w:val="32"/>
          <w:szCs w:val="32"/>
        </w:rPr>
        <w:t>独立核算，</w:t>
      </w:r>
      <w:r>
        <w:rPr>
          <w:rFonts w:hint="eastAsia" w:ascii="仿宋_GB2312" w:eastAsia="仿宋_GB2312"/>
          <w:sz w:val="32"/>
          <w:szCs w:val="32"/>
        </w:rPr>
        <w:t>单位共1个</w:t>
      </w:r>
      <w:r>
        <w:rPr>
          <w:rFonts w:hint="eastAsia" w:ascii="方正楷体简体" w:hAnsi="宋体" w:eastAsia="方正楷体简体"/>
          <w:sz w:val="32"/>
          <w:szCs w:val="32"/>
        </w:rPr>
        <w:t>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2.人</w:t>
      </w:r>
      <w:r>
        <w:rPr>
          <w:rFonts w:hint="eastAsia" w:ascii="仿宋_GB2312" w:hAnsi="仿宋" w:eastAsia="仿宋_GB2312"/>
          <w:sz w:val="32"/>
          <w:szCs w:val="32"/>
        </w:rPr>
        <w:t>员情况。</w:t>
      </w:r>
    </w:p>
    <w:p>
      <w:pPr>
        <w:pStyle w:val="1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昌都市贡觉教育局机关行政编制3名，参公事业编2名，事业编制5名。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单位实有在职人员588人，行政在职职工6人，在职教师582人（其中援藏5人）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3.车辆</w:t>
      </w:r>
      <w:r>
        <w:rPr>
          <w:rFonts w:hint="eastAsia" w:ascii="仿宋_GB2312" w:hAnsi="仿宋" w:eastAsia="仿宋_GB2312"/>
          <w:sz w:val="32"/>
          <w:szCs w:val="32"/>
        </w:rPr>
        <w:t>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单位公务车辆编制数22辆，实有公务车辆16辆。</w:t>
      </w: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第二部分</w:t>
      </w: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昌都市贡觉教育局2024年度部门</w:t>
      </w: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预算草案报表</w:t>
      </w: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（表格见附件）</w:t>
      </w: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第三部分</w:t>
      </w: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昌都市贡觉教育局2024年度部门</w:t>
      </w:r>
    </w:p>
    <w:p>
      <w:pPr>
        <w:spacing w:line="576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/>
          <w:sz w:val="48"/>
          <w:szCs w:val="48"/>
        </w:rPr>
        <w:t>预算情况说明</w:t>
      </w:r>
    </w:p>
    <w:p>
      <w:p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一、2024年度部门预算收支预算情况说明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根据贡觉县财政局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《关于下达2024年初预算指标的的通知》（贡财预指〔2024〕1号）文件，</w:t>
      </w:r>
      <w:r>
        <w:rPr>
          <w:rFonts w:hint="eastAsia" w:ascii="仿宋_GB2312" w:hAnsi="仿宋" w:eastAsia="仿宋_GB2312" w:cs="仿宋_GB2312"/>
          <w:sz w:val="32"/>
          <w:szCs w:val="32"/>
        </w:rPr>
        <w:t>2024年部门预算年度收入24203.46万元，其中一般公共预算拨款收入24191.46万元，政府性基金预算拨款收入12万元；部门预算年度支出24203.46万元，</w:t>
      </w:r>
      <w:r>
        <w:rPr>
          <w:rFonts w:hint="eastAsia" w:ascii="仿宋" w:hAnsi="仿宋" w:eastAsia="仿宋" w:cs="仿宋_GB2312"/>
          <w:sz w:val="32"/>
          <w:szCs w:val="32"/>
        </w:rPr>
        <w:t>其中：一般公共服务支出8.37万元，教育支出20053.19万元，社会保障和就业支出2652.11万元，卫生健康支出942.69万元，住房保障支出535.09万元，其他支出12万元。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（一）2024年度部门预算收入预算情况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2024年部门预算年度收入</w:t>
      </w:r>
      <w:r>
        <w:rPr>
          <w:rFonts w:hint="eastAsia" w:ascii="仿宋_GB2312" w:hAnsi="仿宋" w:eastAsia="仿宋_GB2312" w:cs="仿宋_GB2312"/>
          <w:sz w:val="32"/>
          <w:szCs w:val="32"/>
        </w:rPr>
        <w:t>24203.46万</w:t>
      </w:r>
      <w:r>
        <w:rPr>
          <w:rFonts w:hint="eastAsia" w:ascii="仿宋" w:hAnsi="仿宋" w:eastAsia="仿宋" w:cs="仿宋_GB2312"/>
          <w:sz w:val="32"/>
          <w:szCs w:val="32"/>
        </w:rPr>
        <w:t>元，比上年增加2411.4万元，增加11.07%。其中：一般公共预算资金</w:t>
      </w:r>
      <w:r>
        <w:rPr>
          <w:rFonts w:hint="eastAsia" w:ascii="仿宋_GB2312" w:hAnsi="仿宋" w:eastAsia="仿宋_GB2312" w:cs="仿宋_GB2312"/>
          <w:sz w:val="32"/>
          <w:szCs w:val="32"/>
        </w:rPr>
        <w:t>24191.46</w:t>
      </w:r>
      <w:r>
        <w:rPr>
          <w:rFonts w:hint="eastAsia" w:ascii="仿宋" w:hAnsi="仿宋" w:eastAsia="仿宋" w:cs="仿宋_GB2312"/>
          <w:sz w:val="32"/>
          <w:szCs w:val="32"/>
        </w:rPr>
        <w:t>万元，占总收入的99.95%。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（二）2024年度部门预算支出预算情况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2024年</w:t>
      </w:r>
      <w:r>
        <w:rPr>
          <w:rFonts w:hint="eastAsia" w:ascii="仿宋" w:hAnsi="仿宋" w:eastAsia="仿宋" w:cs="仿宋_GB2312"/>
          <w:sz w:val="32"/>
          <w:szCs w:val="32"/>
        </w:rPr>
        <w:t>部门预算年度支出</w:t>
      </w:r>
      <w:r>
        <w:rPr>
          <w:rFonts w:hint="eastAsia" w:ascii="仿宋_GB2312" w:hAnsi="仿宋" w:eastAsia="仿宋_GB2312" w:cs="仿宋_GB2312"/>
          <w:sz w:val="32"/>
          <w:szCs w:val="32"/>
        </w:rPr>
        <w:t>24203.46</w:t>
      </w:r>
      <w:r>
        <w:rPr>
          <w:rFonts w:hint="eastAsia" w:ascii="仿宋" w:hAnsi="仿宋" w:eastAsia="仿宋" w:cs="仿宋_GB2312"/>
          <w:sz w:val="32"/>
          <w:szCs w:val="32"/>
        </w:rPr>
        <w:t>万元，比上年增加2411.4万元，增加11.07%。其中：基本支出</w:t>
      </w:r>
      <w:r>
        <w:rPr>
          <w:rFonts w:hint="eastAsia" w:ascii="仿宋_GB2312" w:hAnsi="仿宋" w:eastAsia="仿宋_GB2312" w:cs="仿宋_GB2312"/>
          <w:sz w:val="32"/>
          <w:szCs w:val="32"/>
        </w:rPr>
        <w:t>24191.46</w:t>
      </w:r>
      <w:r>
        <w:rPr>
          <w:rFonts w:hint="eastAsia" w:ascii="仿宋" w:hAnsi="仿宋" w:eastAsia="仿宋" w:cs="仿宋_GB2312"/>
          <w:sz w:val="32"/>
          <w:szCs w:val="32"/>
        </w:rPr>
        <w:t>万元，占总收入的99.95%。项目支出</w:t>
      </w:r>
      <w:r>
        <w:rPr>
          <w:rFonts w:hint="eastAsia" w:ascii="仿宋_GB2312" w:hAnsi="仿宋" w:eastAsia="仿宋_GB2312" w:cs="仿宋_GB2312"/>
          <w:sz w:val="32"/>
          <w:szCs w:val="32"/>
        </w:rPr>
        <w:t>2295.26万</w:t>
      </w:r>
      <w:r>
        <w:rPr>
          <w:rFonts w:hint="eastAsia" w:ascii="仿宋" w:hAnsi="仿宋" w:eastAsia="仿宋" w:cs="仿宋_GB2312"/>
          <w:sz w:val="32"/>
          <w:szCs w:val="32"/>
        </w:rPr>
        <w:t>元，占总支出9.48%。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76" w:lineRule="exact"/>
        <w:ind w:firstLine="42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-608965</wp:posOffset>
            </wp:positionV>
            <wp:extent cx="3086100" cy="2580640"/>
            <wp:effectExtent l="0" t="0" r="0" b="0"/>
            <wp:wrapSquare wrapText="bothSides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二、2024年度财政拨款收支预算情况说明</w:t>
      </w:r>
    </w:p>
    <w:p>
      <w:pPr>
        <w:spacing w:line="576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2024年度财政拨款收入24203.46万元；财政拨款支出24203.46万元。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（一）2024年度财政拨款收入情况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2024年度财政拨款收入预算</w:t>
      </w:r>
      <w:r>
        <w:rPr>
          <w:rFonts w:hint="eastAsia" w:ascii="仿宋_GB2312" w:hAnsi="仿宋" w:eastAsia="仿宋_GB2312" w:cs="仿宋_GB2312"/>
          <w:sz w:val="32"/>
          <w:szCs w:val="32"/>
        </w:rPr>
        <w:t>24203.46万</w:t>
      </w:r>
      <w:r>
        <w:rPr>
          <w:rFonts w:hint="eastAsia" w:ascii="仿宋" w:hAnsi="仿宋" w:eastAsia="仿宋" w:cs="仿宋_GB2312"/>
          <w:sz w:val="32"/>
          <w:szCs w:val="32"/>
        </w:rPr>
        <w:t>元，比上年增加2411.4万元，增加11.07%，其中：一般公共预算资金</w:t>
      </w:r>
      <w:r>
        <w:rPr>
          <w:rFonts w:hint="eastAsia" w:ascii="仿宋_GB2312" w:hAnsi="仿宋" w:eastAsia="仿宋_GB2312" w:cs="仿宋_GB2312"/>
          <w:sz w:val="32"/>
          <w:szCs w:val="32"/>
        </w:rPr>
        <w:t>24191.46</w:t>
      </w:r>
      <w:r>
        <w:rPr>
          <w:rFonts w:hint="eastAsia" w:ascii="仿宋" w:hAnsi="仿宋" w:eastAsia="仿宋" w:cs="仿宋_GB2312"/>
          <w:sz w:val="32"/>
          <w:szCs w:val="32"/>
        </w:rPr>
        <w:t>万元，占总收入的99.95%。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（二）2024年度财政拨款支出情况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2024年度财政拨款支出预算</w:t>
      </w:r>
      <w:r>
        <w:rPr>
          <w:rFonts w:hint="eastAsia" w:ascii="仿宋_GB2312" w:hAnsi="仿宋" w:eastAsia="仿宋_GB2312" w:cs="仿宋_GB2312"/>
          <w:sz w:val="32"/>
          <w:szCs w:val="32"/>
        </w:rPr>
        <w:t>24203.46</w:t>
      </w:r>
      <w:r>
        <w:rPr>
          <w:rFonts w:hint="eastAsia" w:ascii="仿宋" w:hAnsi="仿宋" w:eastAsia="仿宋" w:cs="仿宋_GB2312"/>
          <w:sz w:val="32"/>
          <w:szCs w:val="32"/>
        </w:rPr>
        <w:t>万元，比上年增加2411.4万元，增加11.07%，其中：一般公共服务支出8.37万元，社会保障和就业支出2652.11万元，卫生健康支出942.69万元，住房保障支出535.09万元，其他支出12万元。</w:t>
      </w:r>
    </w:p>
    <w:p>
      <w:p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三、2024年度一般公共预算收支情况说明</w:t>
      </w:r>
    </w:p>
    <w:p>
      <w:p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2024年度一般公共预算收入24191.46万元；一般公共预算支出24191.46万元。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仿宋_GB2312"/>
          <w:sz w:val="32"/>
          <w:szCs w:val="32"/>
        </w:rPr>
        <w:t>2024年度</w:t>
      </w:r>
      <w:r>
        <w:rPr>
          <w:rFonts w:hint="eastAsia" w:ascii="楷体" w:hAnsi="楷体" w:eastAsia="楷体" w:cs="楷体"/>
          <w:sz w:val="32"/>
          <w:szCs w:val="32"/>
        </w:rPr>
        <w:t>一般公共预算收入情况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2024年度一般公共预算收入</w:t>
      </w:r>
      <w:r>
        <w:rPr>
          <w:rFonts w:hint="eastAsia" w:ascii="仿宋_GB2312" w:hAnsi="仿宋" w:eastAsia="仿宋_GB2312" w:cs="仿宋_GB2312"/>
          <w:sz w:val="32"/>
          <w:szCs w:val="32"/>
        </w:rPr>
        <w:t>24191.46</w:t>
      </w:r>
      <w:r>
        <w:rPr>
          <w:rFonts w:hint="eastAsia" w:ascii="仿宋" w:hAnsi="仿宋" w:eastAsia="仿宋" w:cs="仿宋_GB2312"/>
          <w:sz w:val="32"/>
          <w:szCs w:val="32"/>
        </w:rPr>
        <w:t>万元，比上年增加2404.4万元，增加11.04%。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仿宋_GB2312"/>
          <w:sz w:val="32"/>
          <w:szCs w:val="32"/>
        </w:rPr>
        <w:t>2024年度</w:t>
      </w:r>
      <w:r>
        <w:rPr>
          <w:rFonts w:hint="eastAsia" w:ascii="楷体" w:hAnsi="楷体" w:eastAsia="楷体" w:cs="楷体"/>
          <w:sz w:val="32"/>
          <w:szCs w:val="32"/>
        </w:rPr>
        <w:t>一般公共预算支出情况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2024年度一般公共预算支出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24191.46</w:t>
      </w:r>
      <w:r>
        <w:rPr>
          <w:rFonts w:hint="eastAsia" w:ascii="仿宋" w:hAnsi="仿宋" w:eastAsia="仿宋" w:cs="仿宋_GB2312"/>
          <w:sz w:val="32"/>
          <w:szCs w:val="32"/>
        </w:rPr>
        <w:t>万元，比上年增加2404.4万元，增加11.04%。其中：一般公共服务支出8.37万元；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教育支出20053.19万元；</w:t>
      </w:r>
      <w:r>
        <w:rPr>
          <w:rFonts w:hint="eastAsia" w:ascii="仿宋" w:hAnsi="仿宋" w:eastAsia="仿宋" w:cs="仿宋_GB2312"/>
          <w:sz w:val="32"/>
          <w:szCs w:val="32"/>
        </w:rPr>
        <w:t>社会保障和就业支出2652.11万元，卫生健康支出942.69万元（其中：公务员医疗补助3.52万元；行政单位医疗9.04万元），住房保障支出535.09万元。</w:t>
      </w:r>
    </w:p>
    <w:p>
      <w:pPr>
        <w:spacing w:line="576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291465</wp:posOffset>
            </wp:positionV>
            <wp:extent cx="4510405" cy="2464435"/>
            <wp:effectExtent l="0" t="0" r="4445" b="12065"/>
            <wp:wrapSquare wrapText="bothSides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（三）2024年度一般公共预算基本支出情况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2024年度一般公共预算基本支出</w:t>
      </w:r>
      <w:r>
        <w:rPr>
          <w:rFonts w:hint="eastAsia" w:ascii="仿宋_GB2312" w:hAnsi="仿宋" w:eastAsia="仿宋_GB2312" w:cs="仿宋_GB2312"/>
          <w:sz w:val="32"/>
          <w:szCs w:val="32"/>
        </w:rPr>
        <w:t>21896.2</w:t>
      </w:r>
      <w:r>
        <w:rPr>
          <w:rFonts w:hint="eastAsia" w:ascii="仿宋" w:hAnsi="仿宋" w:eastAsia="仿宋" w:cs="仿宋_GB2312"/>
          <w:sz w:val="32"/>
          <w:szCs w:val="32"/>
        </w:rPr>
        <w:t>万元。其中：工资福利支出16711.67万元；商品和服务支出1730.69万元；对个人和家庭的补助3453.84万元。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1.工资福利支出中：基本工资2296.68万元；津贴补贴8640.1万元；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奖金911.22万元；机关事业单位基本养老保险缴费1951.51万元；职工基本医疗保险缴费939.17万元；公务员医疗补助缴费3.52万元；其他社会保障缴费72.82万元；住房公积金535.09万元；医疗费1.08万元；其他工资福利支出1360.47万元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2.商品和服务支出中：办公费499.84万元；印刷费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80万元；电费203.1万元，差旅费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82.06万元，维修（护）费68.53万元；工会经费225.89万元；公务用车运行维护费64万元，其他商品和服务支出155.94万元。</w:t>
      </w:r>
    </w:p>
    <w:p>
      <w:pPr>
        <w:spacing w:line="576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3.对个人和家庭的补助中：生活补助209.58万元，助学金2735.91万元，其他对个人和家庭的补助859.68万元。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四、其他支出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2024年预算政府性基金</w:t>
      </w:r>
      <w:r>
        <w:rPr>
          <w:rFonts w:hint="eastAsia" w:ascii="仿宋" w:hAnsi="仿宋" w:eastAsia="仿宋" w:cs="仿宋_GB2312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万元，较上年增加7万元，增加140%。</w:t>
      </w:r>
    </w:p>
    <w:p>
      <w:p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五、2024年“三公”经费预算情况说明</w:t>
      </w:r>
    </w:p>
    <w:tbl>
      <w:tblPr>
        <w:tblStyle w:val="9"/>
        <w:tblW w:w="8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1681"/>
        <w:gridCol w:w="1649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2023年预算数（万元）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2024年预算数（万元）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比上年增减额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合计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1.因公出国（境）费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2.公务接待费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3.公务用车经费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64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其中：（1）公务用车运行维护费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64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（2）公务用车购置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2024年“三公经费”财政预算拨款数64万元，比上年增加10万元，增加18.52%；其中公务接待0万元，比上年减少0万元，减少0%；公车运行维护费64万元，比上年增加10万元，增加18.52%；因公出国（境）费预算为0万元。</w:t>
      </w:r>
      <w:r>
        <w:rPr>
          <w:rFonts w:hint="eastAsia" w:ascii="仿宋" w:hAnsi="仿宋" w:eastAsia="仿宋" w:cs="仿宋_GB2312"/>
          <w:sz w:val="32"/>
          <w:szCs w:val="32"/>
        </w:rPr>
        <w:t>具体情况如下：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1.因公出国（境）费预算0万元。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2.公务接待费预算0万元。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3.公务用车经费预算</w:t>
      </w:r>
      <w:r>
        <w:rPr>
          <w:rFonts w:hint="eastAsia" w:ascii="仿宋_GB2312" w:hAnsi="仿宋" w:eastAsia="仿宋_GB2312" w:cs="仿宋_GB2312"/>
          <w:sz w:val="32"/>
          <w:szCs w:val="32"/>
        </w:rPr>
        <w:t>64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六、其他情况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（一）国有资产占用情况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截止2023年12月31日，昌都市贡觉教育局国有资产总额24252.43万元，其中固定资产净值19342.37万元，无形资产净值0万元，流动资产0万元，待处理财产损益0万元。</w:t>
      </w:r>
    </w:p>
    <w:p>
      <w:pPr>
        <w:numPr>
          <w:ilvl w:val="0"/>
          <w:numId w:val="2"/>
        </w:numPr>
        <w:spacing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政府采购安排情况</w:t>
      </w:r>
    </w:p>
    <w:tbl>
      <w:tblPr>
        <w:tblStyle w:val="9"/>
        <w:tblW w:w="0" w:type="auto"/>
        <w:tblInd w:w="-5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88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widowControl/>
              <w:ind w:firstLine="1280" w:firstLineChars="400"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无  </w:t>
            </w:r>
          </w:p>
        </w:tc>
      </w:tr>
    </w:tbl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（三）政府性基金经费安排情况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2024年预算政府性基金</w:t>
      </w:r>
      <w:r>
        <w:rPr>
          <w:rFonts w:hint="eastAsia" w:ascii="仿宋" w:hAnsi="仿宋" w:eastAsia="仿宋" w:cs="仿宋_GB2312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万元，较上年增加7万元，增加140%。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（四）政府债务情况（无）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（五）重点项目预算的绩效目标等预算绩效情况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昌都市贡觉教育局2024年申报项目11项，纳入一般公共预算项目11项，共计</w:t>
      </w:r>
      <w:r>
        <w:rPr>
          <w:rFonts w:hint="eastAsia" w:ascii="仿宋_GB2312" w:hAnsi="仿宋" w:eastAsia="仿宋_GB2312" w:cs="仿宋_GB2312"/>
          <w:sz w:val="32"/>
          <w:szCs w:val="32"/>
        </w:rPr>
        <w:t>2295.26</w:t>
      </w:r>
      <w:r>
        <w:rPr>
          <w:rFonts w:hint="eastAsia" w:ascii="仿宋" w:hAnsi="仿宋" w:eastAsia="仿宋" w:cs="仿宋"/>
          <w:sz w:val="32"/>
          <w:szCs w:val="32"/>
        </w:rPr>
        <w:t>万元，占年度收入的</w:t>
      </w:r>
      <w:r>
        <w:rPr>
          <w:rFonts w:hint="eastAsia" w:ascii="仿宋" w:hAnsi="仿宋" w:eastAsia="仿宋" w:cs="仿宋_GB2312"/>
          <w:sz w:val="32"/>
          <w:szCs w:val="32"/>
        </w:rPr>
        <w:t>9.48</w:t>
      </w:r>
      <w:r>
        <w:rPr>
          <w:rFonts w:hint="eastAsia" w:ascii="仿宋" w:hAnsi="仿宋" w:eastAsia="仿宋" w:cs="仿宋"/>
          <w:sz w:val="32"/>
          <w:szCs w:val="32"/>
        </w:rPr>
        <w:t>%。预算绩效事前评价优。</w:t>
      </w: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第四部分</w:t>
      </w: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名词解释</w:t>
      </w: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1.工资福利支出：反映单位开支的在职职工和编制外长期聘用人员的各类劳动报酬，以及为上述人员缴纳的各项社会保险费等。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2.商品和服务支出：反映单位购买商品和服务的支出，不包括用于购置固定资产、战略性和应急性物资储备等资本性支出。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3.对个人的家庭的补助：反映政府用于对个人和家庭的补助支出。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1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1"/>
        <w:sz w:val="24"/>
        <w:szCs w:val="24"/>
      </w:rPr>
      <w:t>8</w:t>
    </w:r>
    <w:r>
      <w:rPr>
        <w:sz w:val="24"/>
        <w:szCs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61903"/>
    <w:multiLevelType w:val="singleLevel"/>
    <w:tmpl w:val="63C6190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3C62AD7"/>
    <w:multiLevelType w:val="singleLevel"/>
    <w:tmpl w:val="63C62AD7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TE0OTkxNmU1ZjI2ZjljNThlZTFhMjgxMjFlN2IifQ=="/>
  </w:docVars>
  <w:rsids>
    <w:rsidRoot w:val="00172A27"/>
    <w:rsid w:val="00103AB9"/>
    <w:rsid w:val="00241A53"/>
    <w:rsid w:val="00287011"/>
    <w:rsid w:val="002F5E11"/>
    <w:rsid w:val="003D1BB2"/>
    <w:rsid w:val="004A4D4B"/>
    <w:rsid w:val="004C13AF"/>
    <w:rsid w:val="00510320"/>
    <w:rsid w:val="005147B0"/>
    <w:rsid w:val="005A2F30"/>
    <w:rsid w:val="00675D67"/>
    <w:rsid w:val="00742FD6"/>
    <w:rsid w:val="00765307"/>
    <w:rsid w:val="007F4DD8"/>
    <w:rsid w:val="00812B19"/>
    <w:rsid w:val="008560AD"/>
    <w:rsid w:val="00916DAF"/>
    <w:rsid w:val="00986134"/>
    <w:rsid w:val="00A92AD2"/>
    <w:rsid w:val="00B471A0"/>
    <w:rsid w:val="00B55E9B"/>
    <w:rsid w:val="00B80614"/>
    <w:rsid w:val="00B956B3"/>
    <w:rsid w:val="00D17C45"/>
    <w:rsid w:val="00D77566"/>
    <w:rsid w:val="00D836DF"/>
    <w:rsid w:val="00DE5827"/>
    <w:rsid w:val="01191990"/>
    <w:rsid w:val="01210A06"/>
    <w:rsid w:val="01750937"/>
    <w:rsid w:val="018D2F2A"/>
    <w:rsid w:val="01A62D78"/>
    <w:rsid w:val="01B34F36"/>
    <w:rsid w:val="01DD2669"/>
    <w:rsid w:val="01E2273A"/>
    <w:rsid w:val="02001E4B"/>
    <w:rsid w:val="02017D62"/>
    <w:rsid w:val="02050285"/>
    <w:rsid w:val="02144370"/>
    <w:rsid w:val="02225E6A"/>
    <w:rsid w:val="02314CF5"/>
    <w:rsid w:val="02465929"/>
    <w:rsid w:val="025A39E2"/>
    <w:rsid w:val="025F4640"/>
    <w:rsid w:val="02656CD8"/>
    <w:rsid w:val="026C06A7"/>
    <w:rsid w:val="026C49BE"/>
    <w:rsid w:val="02944B9C"/>
    <w:rsid w:val="029970BD"/>
    <w:rsid w:val="02CA19E5"/>
    <w:rsid w:val="02E4693B"/>
    <w:rsid w:val="02FC6660"/>
    <w:rsid w:val="02FD3BA6"/>
    <w:rsid w:val="02FF5F90"/>
    <w:rsid w:val="030A071C"/>
    <w:rsid w:val="031F60E6"/>
    <w:rsid w:val="032458C9"/>
    <w:rsid w:val="035823B0"/>
    <w:rsid w:val="03D51CE0"/>
    <w:rsid w:val="03E179C8"/>
    <w:rsid w:val="04305E27"/>
    <w:rsid w:val="043B4CC8"/>
    <w:rsid w:val="048042DB"/>
    <w:rsid w:val="04883452"/>
    <w:rsid w:val="048A493B"/>
    <w:rsid w:val="049603BC"/>
    <w:rsid w:val="04C05ECD"/>
    <w:rsid w:val="04F44391"/>
    <w:rsid w:val="050574AD"/>
    <w:rsid w:val="05062BA0"/>
    <w:rsid w:val="050740FB"/>
    <w:rsid w:val="051505F4"/>
    <w:rsid w:val="05202D52"/>
    <w:rsid w:val="053568BF"/>
    <w:rsid w:val="053D600F"/>
    <w:rsid w:val="057B02D7"/>
    <w:rsid w:val="058412AC"/>
    <w:rsid w:val="05992A8A"/>
    <w:rsid w:val="05A57EFC"/>
    <w:rsid w:val="05AF6DED"/>
    <w:rsid w:val="05F8678F"/>
    <w:rsid w:val="06066E63"/>
    <w:rsid w:val="06360C3D"/>
    <w:rsid w:val="069506F6"/>
    <w:rsid w:val="069650AC"/>
    <w:rsid w:val="06AC0634"/>
    <w:rsid w:val="06E5435B"/>
    <w:rsid w:val="07086A55"/>
    <w:rsid w:val="070C7C7E"/>
    <w:rsid w:val="07132099"/>
    <w:rsid w:val="073010C8"/>
    <w:rsid w:val="07810760"/>
    <w:rsid w:val="07A63716"/>
    <w:rsid w:val="07BA7CD7"/>
    <w:rsid w:val="07C04700"/>
    <w:rsid w:val="07FA0745"/>
    <w:rsid w:val="084A408C"/>
    <w:rsid w:val="08693B31"/>
    <w:rsid w:val="08883C1C"/>
    <w:rsid w:val="08D40D6F"/>
    <w:rsid w:val="092B5FF8"/>
    <w:rsid w:val="09372159"/>
    <w:rsid w:val="097A443F"/>
    <w:rsid w:val="09902C5F"/>
    <w:rsid w:val="09B277F8"/>
    <w:rsid w:val="09B41B2D"/>
    <w:rsid w:val="09CC108C"/>
    <w:rsid w:val="09FC6A00"/>
    <w:rsid w:val="0A0370C3"/>
    <w:rsid w:val="0A0E646B"/>
    <w:rsid w:val="0A3E1105"/>
    <w:rsid w:val="0A4E6F3D"/>
    <w:rsid w:val="0A624613"/>
    <w:rsid w:val="0A8138ED"/>
    <w:rsid w:val="0A8277EA"/>
    <w:rsid w:val="0A9E749C"/>
    <w:rsid w:val="0AA40DD2"/>
    <w:rsid w:val="0AB07E23"/>
    <w:rsid w:val="0AB812BD"/>
    <w:rsid w:val="0AC352FB"/>
    <w:rsid w:val="0ACB259F"/>
    <w:rsid w:val="0AD01184"/>
    <w:rsid w:val="0AD678D0"/>
    <w:rsid w:val="0AE101E3"/>
    <w:rsid w:val="0B1348A5"/>
    <w:rsid w:val="0B254E77"/>
    <w:rsid w:val="0B563307"/>
    <w:rsid w:val="0BA0549F"/>
    <w:rsid w:val="0BB33417"/>
    <w:rsid w:val="0BE21548"/>
    <w:rsid w:val="0BEB4B61"/>
    <w:rsid w:val="0C027E99"/>
    <w:rsid w:val="0C537BD4"/>
    <w:rsid w:val="0C5E23DA"/>
    <w:rsid w:val="0D344D23"/>
    <w:rsid w:val="0D3A49A6"/>
    <w:rsid w:val="0D3C1C36"/>
    <w:rsid w:val="0D7D2F90"/>
    <w:rsid w:val="0D8E5548"/>
    <w:rsid w:val="0DA11C94"/>
    <w:rsid w:val="0DAF2898"/>
    <w:rsid w:val="0DB053DE"/>
    <w:rsid w:val="0DCB5547"/>
    <w:rsid w:val="0DCC3078"/>
    <w:rsid w:val="0DEA470A"/>
    <w:rsid w:val="0DF17F7C"/>
    <w:rsid w:val="0DF6183D"/>
    <w:rsid w:val="0E316C61"/>
    <w:rsid w:val="0E3A736B"/>
    <w:rsid w:val="0E4419DF"/>
    <w:rsid w:val="0E441D89"/>
    <w:rsid w:val="0E5D7C61"/>
    <w:rsid w:val="0E757D27"/>
    <w:rsid w:val="0E7910E8"/>
    <w:rsid w:val="0E8455E7"/>
    <w:rsid w:val="0EEF6496"/>
    <w:rsid w:val="0F175422"/>
    <w:rsid w:val="0F373D0F"/>
    <w:rsid w:val="0F584ABB"/>
    <w:rsid w:val="0F723D8E"/>
    <w:rsid w:val="0FBA2811"/>
    <w:rsid w:val="0FE06987"/>
    <w:rsid w:val="100149FE"/>
    <w:rsid w:val="103338CB"/>
    <w:rsid w:val="103C4DD0"/>
    <w:rsid w:val="10523D61"/>
    <w:rsid w:val="10540554"/>
    <w:rsid w:val="1099116C"/>
    <w:rsid w:val="109B5A44"/>
    <w:rsid w:val="10AF7595"/>
    <w:rsid w:val="10BE2E9B"/>
    <w:rsid w:val="114353F6"/>
    <w:rsid w:val="115A4E6B"/>
    <w:rsid w:val="116F5045"/>
    <w:rsid w:val="11717DA4"/>
    <w:rsid w:val="11837408"/>
    <w:rsid w:val="11CD39B1"/>
    <w:rsid w:val="11E7017F"/>
    <w:rsid w:val="11EF4CBA"/>
    <w:rsid w:val="12030057"/>
    <w:rsid w:val="120E6EAF"/>
    <w:rsid w:val="1236427A"/>
    <w:rsid w:val="12582AB7"/>
    <w:rsid w:val="12616AF5"/>
    <w:rsid w:val="1295273D"/>
    <w:rsid w:val="129E70E9"/>
    <w:rsid w:val="12F17841"/>
    <w:rsid w:val="12FB69F1"/>
    <w:rsid w:val="130C71EC"/>
    <w:rsid w:val="134F1107"/>
    <w:rsid w:val="135F7FA6"/>
    <w:rsid w:val="13A179B0"/>
    <w:rsid w:val="13A3160A"/>
    <w:rsid w:val="13AF18CA"/>
    <w:rsid w:val="13D2008F"/>
    <w:rsid w:val="14002B1D"/>
    <w:rsid w:val="1418327A"/>
    <w:rsid w:val="14192F55"/>
    <w:rsid w:val="141B4BE3"/>
    <w:rsid w:val="1420694D"/>
    <w:rsid w:val="148A133E"/>
    <w:rsid w:val="149F3D7B"/>
    <w:rsid w:val="14B253EC"/>
    <w:rsid w:val="14B466AF"/>
    <w:rsid w:val="14B52DBD"/>
    <w:rsid w:val="14B6481B"/>
    <w:rsid w:val="14D502C3"/>
    <w:rsid w:val="14EC78A5"/>
    <w:rsid w:val="14F92263"/>
    <w:rsid w:val="15194132"/>
    <w:rsid w:val="153478AB"/>
    <w:rsid w:val="1535481E"/>
    <w:rsid w:val="1537404E"/>
    <w:rsid w:val="155278D8"/>
    <w:rsid w:val="1562766C"/>
    <w:rsid w:val="15AA3D43"/>
    <w:rsid w:val="15AE5538"/>
    <w:rsid w:val="160E5D22"/>
    <w:rsid w:val="162F51B6"/>
    <w:rsid w:val="16497FD3"/>
    <w:rsid w:val="16EE7133"/>
    <w:rsid w:val="170D3E73"/>
    <w:rsid w:val="171B0024"/>
    <w:rsid w:val="173713C8"/>
    <w:rsid w:val="17374132"/>
    <w:rsid w:val="17455715"/>
    <w:rsid w:val="17475E41"/>
    <w:rsid w:val="17813267"/>
    <w:rsid w:val="17A3201A"/>
    <w:rsid w:val="17B41A5E"/>
    <w:rsid w:val="17BB790C"/>
    <w:rsid w:val="17BF72AC"/>
    <w:rsid w:val="17D36DE1"/>
    <w:rsid w:val="181A5479"/>
    <w:rsid w:val="182D3DD3"/>
    <w:rsid w:val="185F59B1"/>
    <w:rsid w:val="18691DF8"/>
    <w:rsid w:val="18904068"/>
    <w:rsid w:val="18E72BFC"/>
    <w:rsid w:val="190A0AB0"/>
    <w:rsid w:val="190B61BB"/>
    <w:rsid w:val="1915285E"/>
    <w:rsid w:val="195805A9"/>
    <w:rsid w:val="19677841"/>
    <w:rsid w:val="197F07CF"/>
    <w:rsid w:val="1991455E"/>
    <w:rsid w:val="199D14E6"/>
    <w:rsid w:val="19D162B2"/>
    <w:rsid w:val="19EF4D33"/>
    <w:rsid w:val="1A175E44"/>
    <w:rsid w:val="1A336DA6"/>
    <w:rsid w:val="1A7E35C6"/>
    <w:rsid w:val="1A816CF0"/>
    <w:rsid w:val="1A8D35C7"/>
    <w:rsid w:val="1A8D7C4A"/>
    <w:rsid w:val="1A916CF3"/>
    <w:rsid w:val="1AAB5C7B"/>
    <w:rsid w:val="1ACD10D5"/>
    <w:rsid w:val="1ACD65F1"/>
    <w:rsid w:val="1ADE170E"/>
    <w:rsid w:val="1B084D38"/>
    <w:rsid w:val="1B5A666C"/>
    <w:rsid w:val="1B641878"/>
    <w:rsid w:val="1B807190"/>
    <w:rsid w:val="1B8620FF"/>
    <w:rsid w:val="1BE1540F"/>
    <w:rsid w:val="1C007042"/>
    <w:rsid w:val="1C45658B"/>
    <w:rsid w:val="1C483ACC"/>
    <w:rsid w:val="1C531608"/>
    <w:rsid w:val="1C7732E7"/>
    <w:rsid w:val="1C803A57"/>
    <w:rsid w:val="1C8543D5"/>
    <w:rsid w:val="1C932BD1"/>
    <w:rsid w:val="1CA11B38"/>
    <w:rsid w:val="1CB27580"/>
    <w:rsid w:val="1CD02AAA"/>
    <w:rsid w:val="1CD43916"/>
    <w:rsid w:val="1CF23077"/>
    <w:rsid w:val="1D6947B8"/>
    <w:rsid w:val="1D86479A"/>
    <w:rsid w:val="1DAE70FC"/>
    <w:rsid w:val="1DB8661D"/>
    <w:rsid w:val="1DBD0F97"/>
    <w:rsid w:val="1DD60DC4"/>
    <w:rsid w:val="1DE03E8E"/>
    <w:rsid w:val="1DE23260"/>
    <w:rsid w:val="1DF77BF0"/>
    <w:rsid w:val="1E05461E"/>
    <w:rsid w:val="1E602FEF"/>
    <w:rsid w:val="1E8132C4"/>
    <w:rsid w:val="1E842FDF"/>
    <w:rsid w:val="1ED8533F"/>
    <w:rsid w:val="1EDB125C"/>
    <w:rsid w:val="1EE84503"/>
    <w:rsid w:val="1F1112BA"/>
    <w:rsid w:val="1F744C51"/>
    <w:rsid w:val="1F870308"/>
    <w:rsid w:val="1F873F23"/>
    <w:rsid w:val="1F8853E2"/>
    <w:rsid w:val="1FAA1BF2"/>
    <w:rsid w:val="1FBD61BB"/>
    <w:rsid w:val="1FC829FD"/>
    <w:rsid w:val="1FD0127D"/>
    <w:rsid w:val="1FEB6067"/>
    <w:rsid w:val="1FEC10E5"/>
    <w:rsid w:val="200E7F3B"/>
    <w:rsid w:val="2023701F"/>
    <w:rsid w:val="205556A3"/>
    <w:rsid w:val="20BF38E7"/>
    <w:rsid w:val="20C15603"/>
    <w:rsid w:val="20CD78A2"/>
    <w:rsid w:val="20D92F5B"/>
    <w:rsid w:val="20ED032E"/>
    <w:rsid w:val="212A1DEC"/>
    <w:rsid w:val="219357F6"/>
    <w:rsid w:val="219E4A39"/>
    <w:rsid w:val="21A173E9"/>
    <w:rsid w:val="21B13931"/>
    <w:rsid w:val="21CD5AEF"/>
    <w:rsid w:val="21E06642"/>
    <w:rsid w:val="21E55184"/>
    <w:rsid w:val="220079DF"/>
    <w:rsid w:val="2201233A"/>
    <w:rsid w:val="22281856"/>
    <w:rsid w:val="22283F7C"/>
    <w:rsid w:val="2266502B"/>
    <w:rsid w:val="22790B61"/>
    <w:rsid w:val="22875DBC"/>
    <w:rsid w:val="2290402F"/>
    <w:rsid w:val="22C26848"/>
    <w:rsid w:val="23222E9F"/>
    <w:rsid w:val="235F3D96"/>
    <w:rsid w:val="236723C7"/>
    <w:rsid w:val="237D4D04"/>
    <w:rsid w:val="23A91418"/>
    <w:rsid w:val="23C81FCC"/>
    <w:rsid w:val="23CB416F"/>
    <w:rsid w:val="23D61BFD"/>
    <w:rsid w:val="23E7442F"/>
    <w:rsid w:val="23EF506A"/>
    <w:rsid w:val="24033E3B"/>
    <w:rsid w:val="24086346"/>
    <w:rsid w:val="24382AC4"/>
    <w:rsid w:val="24626230"/>
    <w:rsid w:val="248061B9"/>
    <w:rsid w:val="24985F8E"/>
    <w:rsid w:val="249C0201"/>
    <w:rsid w:val="24F53B74"/>
    <w:rsid w:val="25272784"/>
    <w:rsid w:val="2559051E"/>
    <w:rsid w:val="256F44F5"/>
    <w:rsid w:val="257B4B54"/>
    <w:rsid w:val="25911E55"/>
    <w:rsid w:val="259811C1"/>
    <w:rsid w:val="25B93F3F"/>
    <w:rsid w:val="25CF78D8"/>
    <w:rsid w:val="25DA69DB"/>
    <w:rsid w:val="25F97C9C"/>
    <w:rsid w:val="26061C4E"/>
    <w:rsid w:val="260E2791"/>
    <w:rsid w:val="260E7945"/>
    <w:rsid w:val="261D4642"/>
    <w:rsid w:val="261D4F22"/>
    <w:rsid w:val="262C4BF8"/>
    <w:rsid w:val="26420A14"/>
    <w:rsid w:val="266C62AC"/>
    <w:rsid w:val="269208FF"/>
    <w:rsid w:val="26967B12"/>
    <w:rsid w:val="26A0779A"/>
    <w:rsid w:val="26DE0BB4"/>
    <w:rsid w:val="270443F9"/>
    <w:rsid w:val="272F22BB"/>
    <w:rsid w:val="274B3349"/>
    <w:rsid w:val="27510C16"/>
    <w:rsid w:val="27556CEB"/>
    <w:rsid w:val="27982BFD"/>
    <w:rsid w:val="27BD540F"/>
    <w:rsid w:val="27E715CD"/>
    <w:rsid w:val="27F2235A"/>
    <w:rsid w:val="28004D31"/>
    <w:rsid w:val="28146E60"/>
    <w:rsid w:val="28253D7F"/>
    <w:rsid w:val="28266229"/>
    <w:rsid w:val="28461741"/>
    <w:rsid w:val="2849676D"/>
    <w:rsid w:val="28587CA5"/>
    <w:rsid w:val="285B0874"/>
    <w:rsid w:val="28602609"/>
    <w:rsid w:val="287C3C99"/>
    <w:rsid w:val="28844B19"/>
    <w:rsid w:val="288E39C1"/>
    <w:rsid w:val="28CB301B"/>
    <w:rsid w:val="29044EBE"/>
    <w:rsid w:val="29183FBA"/>
    <w:rsid w:val="291C4A9F"/>
    <w:rsid w:val="296C641B"/>
    <w:rsid w:val="29746BC6"/>
    <w:rsid w:val="29984179"/>
    <w:rsid w:val="29D25D0F"/>
    <w:rsid w:val="29EE3989"/>
    <w:rsid w:val="29F07FB0"/>
    <w:rsid w:val="2A331A2D"/>
    <w:rsid w:val="2A4756E8"/>
    <w:rsid w:val="2A893794"/>
    <w:rsid w:val="2AB2603A"/>
    <w:rsid w:val="2AC56C67"/>
    <w:rsid w:val="2ACA1E60"/>
    <w:rsid w:val="2AF21126"/>
    <w:rsid w:val="2B111B1F"/>
    <w:rsid w:val="2B512FB7"/>
    <w:rsid w:val="2B690E59"/>
    <w:rsid w:val="2B6C5E07"/>
    <w:rsid w:val="2B7F20BB"/>
    <w:rsid w:val="2B965C31"/>
    <w:rsid w:val="2BFA1E04"/>
    <w:rsid w:val="2C0A3BF5"/>
    <w:rsid w:val="2C1E38BA"/>
    <w:rsid w:val="2C322949"/>
    <w:rsid w:val="2C3971F5"/>
    <w:rsid w:val="2C441335"/>
    <w:rsid w:val="2C4E7615"/>
    <w:rsid w:val="2C514A8B"/>
    <w:rsid w:val="2C573D3F"/>
    <w:rsid w:val="2C5F35EF"/>
    <w:rsid w:val="2C9F7741"/>
    <w:rsid w:val="2CA97FD5"/>
    <w:rsid w:val="2CAA1F7C"/>
    <w:rsid w:val="2CD07571"/>
    <w:rsid w:val="2CE353CC"/>
    <w:rsid w:val="2D0B56BB"/>
    <w:rsid w:val="2D0D6EA8"/>
    <w:rsid w:val="2D104C79"/>
    <w:rsid w:val="2D293291"/>
    <w:rsid w:val="2D315026"/>
    <w:rsid w:val="2D3E45D9"/>
    <w:rsid w:val="2D433518"/>
    <w:rsid w:val="2D6463D5"/>
    <w:rsid w:val="2D6B0BC0"/>
    <w:rsid w:val="2D7A264D"/>
    <w:rsid w:val="2D7B01EA"/>
    <w:rsid w:val="2D7B0F7B"/>
    <w:rsid w:val="2D7D5FB0"/>
    <w:rsid w:val="2D9D46E6"/>
    <w:rsid w:val="2DA91501"/>
    <w:rsid w:val="2DB504F1"/>
    <w:rsid w:val="2DBF7BBC"/>
    <w:rsid w:val="2DCA4824"/>
    <w:rsid w:val="2E1D59F2"/>
    <w:rsid w:val="2E3D169D"/>
    <w:rsid w:val="2E690965"/>
    <w:rsid w:val="2E6A72BD"/>
    <w:rsid w:val="2E845C3C"/>
    <w:rsid w:val="2E877D3E"/>
    <w:rsid w:val="2E9E74F8"/>
    <w:rsid w:val="2EA010A9"/>
    <w:rsid w:val="2EA42464"/>
    <w:rsid w:val="2EA666AD"/>
    <w:rsid w:val="2EDE6969"/>
    <w:rsid w:val="2F215544"/>
    <w:rsid w:val="2F2A0157"/>
    <w:rsid w:val="2F3C643C"/>
    <w:rsid w:val="2F850960"/>
    <w:rsid w:val="2FC40344"/>
    <w:rsid w:val="2FD21BC4"/>
    <w:rsid w:val="2FF00FDC"/>
    <w:rsid w:val="2FF6743F"/>
    <w:rsid w:val="30137134"/>
    <w:rsid w:val="301A0299"/>
    <w:rsid w:val="3076435D"/>
    <w:rsid w:val="309B02C9"/>
    <w:rsid w:val="30A4694D"/>
    <w:rsid w:val="30B9139D"/>
    <w:rsid w:val="31156FF7"/>
    <w:rsid w:val="311D451B"/>
    <w:rsid w:val="31A915CA"/>
    <w:rsid w:val="31C83FF6"/>
    <w:rsid w:val="31D5466D"/>
    <w:rsid w:val="31E61E7C"/>
    <w:rsid w:val="31E6371B"/>
    <w:rsid w:val="3255696F"/>
    <w:rsid w:val="325B0518"/>
    <w:rsid w:val="325B5C2C"/>
    <w:rsid w:val="328E5FA1"/>
    <w:rsid w:val="32C62C17"/>
    <w:rsid w:val="32D14689"/>
    <w:rsid w:val="32E81D15"/>
    <w:rsid w:val="32FB4897"/>
    <w:rsid w:val="331E29CE"/>
    <w:rsid w:val="331F012D"/>
    <w:rsid w:val="33410820"/>
    <w:rsid w:val="334621AA"/>
    <w:rsid w:val="33FE5250"/>
    <w:rsid w:val="33FF3B4A"/>
    <w:rsid w:val="34023A46"/>
    <w:rsid w:val="341A49F2"/>
    <w:rsid w:val="342750DC"/>
    <w:rsid w:val="34296E40"/>
    <w:rsid w:val="342E23C8"/>
    <w:rsid w:val="34375B45"/>
    <w:rsid w:val="34475E20"/>
    <w:rsid w:val="344B327D"/>
    <w:rsid w:val="344F7AA8"/>
    <w:rsid w:val="345E78A8"/>
    <w:rsid w:val="34774CB1"/>
    <w:rsid w:val="348577F5"/>
    <w:rsid w:val="348668BC"/>
    <w:rsid w:val="34914C79"/>
    <w:rsid w:val="34B1295A"/>
    <w:rsid w:val="34B91CD8"/>
    <w:rsid w:val="34C0342B"/>
    <w:rsid w:val="34D4148E"/>
    <w:rsid w:val="34D761B8"/>
    <w:rsid w:val="34F85935"/>
    <w:rsid w:val="34FB2595"/>
    <w:rsid w:val="34FF28A4"/>
    <w:rsid w:val="3536471D"/>
    <w:rsid w:val="354842DF"/>
    <w:rsid w:val="359F7D8D"/>
    <w:rsid w:val="35DA3BDD"/>
    <w:rsid w:val="35E0556C"/>
    <w:rsid w:val="35E61298"/>
    <w:rsid w:val="35EF7040"/>
    <w:rsid w:val="35F5224F"/>
    <w:rsid w:val="360A2573"/>
    <w:rsid w:val="361061CD"/>
    <w:rsid w:val="36284A75"/>
    <w:rsid w:val="36323860"/>
    <w:rsid w:val="36454852"/>
    <w:rsid w:val="36792FE1"/>
    <w:rsid w:val="368C1C3D"/>
    <w:rsid w:val="36916AF3"/>
    <w:rsid w:val="3694301C"/>
    <w:rsid w:val="36953B9F"/>
    <w:rsid w:val="36A95086"/>
    <w:rsid w:val="36AA441F"/>
    <w:rsid w:val="36AF364D"/>
    <w:rsid w:val="36B051AC"/>
    <w:rsid w:val="36B678AF"/>
    <w:rsid w:val="3700258A"/>
    <w:rsid w:val="370B3324"/>
    <w:rsid w:val="3713163C"/>
    <w:rsid w:val="373273B7"/>
    <w:rsid w:val="373B6E31"/>
    <w:rsid w:val="373D6096"/>
    <w:rsid w:val="373E7020"/>
    <w:rsid w:val="37794291"/>
    <w:rsid w:val="3779753B"/>
    <w:rsid w:val="37CD718E"/>
    <w:rsid w:val="37DB5CAC"/>
    <w:rsid w:val="381429D4"/>
    <w:rsid w:val="381C6576"/>
    <w:rsid w:val="382B2358"/>
    <w:rsid w:val="382D7FEF"/>
    <w:rsid w:val="38336ED2"/>
    <w:rsid w:val="38543F30"/>
    <w:rsid w:val="38553031"/>
    <w:rsid w:val="385559F7"/>
    <w:rsid w:val="3857724F"/>
    <w:rsid w:val="38A45A76"/>
    <w:rsid w:val="38A84965"/>
    <w:rsid w:val="38CD5893"/>
    <w:rsid w:val="38D532B1"/>
    <w:rsid w:val="38F43C1B"/>
    <w:rsid w:val="390B4B2D"/>
    <w:rsid w:val="392535AD"/>
    <w:rsid w:val="393610F3"/>
    <w:rsid w:val="395D78E8"/>
    <w:rsid w:val="396824D1"/>
    <w:rsid w:val="39894E1D"/>
    <w:rsid w:val="39A82133"/>
    <w:rsid w:val="39C5436C"/>
    <w:rsid w:val="39E90432"/>
    <w:rsid w:val="3A1A225C"/>
    <w:rsid w:val="3A300212"/>
    <w:rsid w:val="3A3E6885"/>
    <w:rsid w:val="3A4F382E"/>
    <w:rsid w:val="3A5542FC"/>
    <w:rsid w:val="3A687427"/>
    <w:rsid w:val="3A767F4D"/>
    <w:rsid w:val="3A9C27E9"/>
    <w:rsid w:val="3B0546B2"/>
    <w:rsid w:val="3B054874"/>
    <w:rsid w:val="3B205DC6"/>
    <w:rsid w:val="3B21004B"/>
    <w:rsid w:val="3B5A00E8"/>
    <w:rsid w:val="3B6352D6"/>
    <w:rsid w:val="3B683F12"/>
    <w:rsid w:val="3B6A3EEE"/>
    <w:rsid w:val="3B7A3FB7"/>
    <w:rsid w:val="3B884A67"/>
    <w:rsid w:val="3B8F7C34"/>
    <w:rsid w:val="3B9763AB"/>
    <w:rsid w:val="3BA638D2"/>
    <w:rsid w:val="3BB72D32"/>
    <w:rsid w:val="3BC02378"/>
    <w:rsid w:val="3BD84C66"/>
    <w:rsid w:val="3BDE49E5"/>
    <w:rsid w:val="3BFF3633"/>
    <w:rsid w:val="3C021A25"/>
    <w:rsid w:val="3C294357"/>
    <w:rsid w:val="3C2F76C9"/>
    <w:rsid w:val="3C3D1881"/>
    <w:rsid w:val="3C420F52"/>
    <w:rsid w:val="3C680875"/>
    <w:rsid w:val="3C7122BF"/>
    <w:rsid w:val="3CA4147F"/>
    <w:rsid w:val="3CE07335"/>
    <w:rsid w:val="3CFA5970"/>
    <w:rsid w:val="3D0942E9"/>
    <w:rsid w:val="3D096AD2"/>
    <w:rsid w:val="3D1D3917"/>
    <w:rsid w:val="3D2F120E"/>
    <w:rsid w:val="3D4A1A86"/>
    <w:rsid w:val="3DFB1CF3"/>
    <w:rsid w:val="3E264C27"/>
    <w:rsid w:val="3E4039E3"/>
    <w:rsid w:val="3E570A57"/>
    <w:rsid w:val="3E770BCD"/>
    <w:rsid w:val="3E935FDD"/>
    <w:rsid w:val="3EA226FB"/>
    <w:rsid w:val="3EA72BFF"/>
    <w:rsid w:val="3EBB4492"/>
    <w:rsid w:val="3EBF1A09"/>
    <w:rsid w:val="3EC22ED9"/>
    <w:rsid w:val="3EC61594"/>
    <w:rsid w:val="3ED37E74"/>
    <w:rsid w:val="3ED50184"/>
    <w:rsid w:val="3EEE5208"/>
    <w:rsid w:val="3F011550"/>
    <w:rsid w:val="3F0A5444"/>
    <w:rsid w:val="3F1555CA"/>
    <w:rsid w:val="3F19380F"/>
    <w:rsid w:val="3F1A160E"/>
    <w:rsid w:val="3F2D11A8"/>
    <w:rsid w:val="3F4C27EF"/>
    <w:rsid w:val="3F58029F"/>
    <w:rsid w:val="3F954F56"/>
    <w:rsid w:val="3F975593"/>
    <w:rsid w:val="3F9F2961"/>
    <w:rsid w:val="3FA71E68"/>
    <w:rsid w:val="3FB13CAA"/>
    <w:rsid w:val="3FF14CE5"/>
    <w:rsid w:val="401026E0"/>
    <w:rsid w:val="403A701A"/>
    <w:rsid w:val="403E28C9"/>
    <w:rsid w:val="404119DD"/>
    <w:rsid w:val="4057345E"/>
    <w:rsid w:val="40A90982"/>
    <w:rsid w:val="40B35889"/>
    <w:rsid w:val="40CC0F36"/>
    <w:rsid w:val="40FD61CA"/>
    <w:rsid w:val="41760EA6"/>
    <w:rsid w:val="41876D9B"/>
    <w:rsid w:val="41A01C63"/>
    <w:rsid w:val="41D67F90"/>
    <w:rsid w:val="41E9456C"/>
    <w:rsid w:val="42192686"/>
    <w:rsid w:val="422B35A7"/>
    <w:rsid w:val="423C38C1"/>
    <w:rsid w:val="42462487"/>
    <w:rsid w:val="425365FE"/>
    <w:rsid w:val="425C74AA"/>
    <w:rsid w:val="42824D6E"/>
    <w:rsid w:val="429D171C"/>
    <w:rsid w:val="42A653C0"/>
    <w:rsid w:val="42A85E61"/>
    <w:rsid w:val="42AC16A3"/>
    <w:rsid w:val="42B27036"/>
    <w:rsid w:val="42B76B39"/>
    <w:rsid w:val="42DB6A27"/>
    <w:rsid w:val="42EE2C3F"/>
    <w:rsid w:val="433B7B0D"/>
    <w:rsid w:val="436452F7"/>
    <w:rsid w:val="43821E15"/>
    <w:rsid w:val="43831CDD"/>
    <w:rsid w:val="43B57566"/>
    <w:rsid w:val="43BB6578"/>
    <w:rsid w:val="43D831AF"/>
    <w:rsid w:val="43EA46D1"/>
    <w:rsid w:val="440523CD"/>
    <w:rsid w:val="440A1D7B"/>
    <w:rsid w:val="440B0DF3"/>
    <w:rsid w:val="44223AFB"/>
    <w:rsid w:val="443A7851"/>
    <w:rsid w:val="4467064F"/>
    <w:rsid w:val="44716DBB"/>
    <w:rsid w:val="44865ADA"/>
    <w:rsid w:val="449316C3"/>
    <w:rsid w:val="44DA7F85"/>
    <w:rsid w:val="44EB2268"/>
    <w:rsid w:val="45003D11"/>
    <w:rsid w:val="45114920"/>
    <w:rsid w:val="45132C34"/>
    <w:rsid w:val="45496C66"/>
    <w:rsid w:val="45552EF5"/>
    <w:rsid w:val="45686205"/>
    <w:rsid w:val="459404AD"/>
    <w:rsid w:val="45A55735"/>
    <w:rsid w:val="45DA5291"/>
    <w:rsid w:val="45E56BA5"/>
    <w:rsid w:val="45E6520D"/>
    <w:rsid w:val="45FA0BAD"/>
    <w:rsid w:val="45FC1634"/>
    <w:rsid w:val="462556A1"/>
    <w:rsid w:val="462D1744"/>
    <w:rsid w:val="46787402"/>
    <w:rsid w:val="46857D1F"/>
    <w:rsid w:val="46A4553B"/>
    <w:rsid w:val="46AA5302"/>
    <w:rsid w:val="46B54852"/>
    <w:rsid w:val="46E751B7"/>
    <w:rsid w:val="46E84376"/>
    <w:rsid w:val="46EC203A"/>
    <w:rsid w:val="47592642"/>
    <w:rsid w:val="476F3AD4"/>
    <w:rsid w:val="4773665E"/>
    <w:rsid w:val="47771272"/>
    <w:rsid w:val="47941A95"/>
    <w:rsid w:val="47946C63"/>
    <w:rsid w:val="4798508A"/>
    <w:rsid w:val="47C1257A"/>
    <w:rsid w:val="47C45E25"/>
    <w:rsid w:val="47CA6F73"/>
    <w:rsid w:val="47CD44F7"/>
    <w:rsid w:val="47CF3FC6"/>
    <w:rsid w:val="47DC5B2E"/>
    <w:rsid w:val="47EC15A8"/>
    <w:rsid w:val="47F92968"/>
    <w:rsid w:val="48141915"/>
    <w:rsid w:val="4822792A"/>
    <w:rsid w:val="4826131D"/>
    <w:rsid w:val="482E51D4"/>
    <w:rsid w:val="48565335"/>
    <w:rsid w:val="487B7649"/>
    <w:rsid w:val="488152F7"/>
    <w:rsid w:val="48935501"/>
    <w:rsid w:val="48B8550C"/>
    <w:rsid w:val="48C31868"/>
    <w:rsid w:val="48D73FB6"/>
    <w:rsid w:val="48DC02E6"/>
    <w:rsid w:val="48DD367F"/>
    <w:rsid w:val="48F77B0C"/>
    <w:rsid w:val="49376C99"/>
    <w:rsid w:val="49566FFA"/>
    <w:rsid w:val="49D32627"/>
    <w:rsid w:val="49E67FFD"/>
    <w:rsid w:val="49F27137"/>
    <w:rsid w:val="4A05398B"/>
    <w:rsid w:val="4A432DE2"/>
    <w:rsid w:val="4A5F5ECF"/>
    <w:rsid w:val="4A930814"/>
    <w:rsid w:val="4A9D7238"/>
    <w:rsid w:val="4AB93DC5"/>
    <w:rsid w:val="4AE822B1"/>
    <w:rsid w:val="4AE84214"/>
    <w:rsid w:val="4AE8788E"/>
    <w:rsid w:val="4B0A4D25"/>
    <w:rsid w:val="4B214A40"/>
    <w:rsid w:val="4B2A0CDF"/>
    <w:rsid w:val="4B2A259A"/>
    <w:rsid w:val="4BC04AC1"/>
    <w:rsid w:val="4BC8157E"/>
    <w:rsid w:val="4BDB2448"/>
    <w:rsid w:val="4BE522FC"/>
    <w:rsid w:val="4C0327B0"/>
    <w:rsid w:val="4C3E751A"/>
    <w:rsid w:val="4C585099"/>
    <w:rsid w:val="4C8828EB"/>
    <w:rsid w:val="4CA313E0"/>
    <w:rsid w:val="4CD4098C"/>
    <w:rsid w:val="4CE12459"/>
    <w:rsid w:val="4D0B344D"/>
    <w:rsid w:val="4D3161B3"/>
    <w:rsid w:val="4D3B0379"/>
    <w:rsid w:val="4D781B48"/>
    <w:rsid w:val="4DA07BAF"/>
    <w:rsid w:val="4DFF384B"/>
    <w:rsid w:val="4E104CBB"/>
    <w:rsid w:val="4E3F3CB5"/>
    <w:rsid w:val="4E666C68"/>
    <w:rsid w:val="4E6B5A7E"/>
    <w:rsid w:val="4E6E2CE6"/>
    <w:rsid w:val="4E7A71B0"/>
    <w:rsid w:val="4E9B7092"/>
    <w:rsid w:val="4EA43267"/>
    <w:rsid w:val="4EB57CD3"/>
    <w:rsid w:val="4ED549BF"/>
    <w:rsid w:val="4EE874D8"/>
    <w:rsid w:val="4F04095D"/>
    <w:rsid w:val="4F230204"/>
    <w:rsid w:val="4F27235B"/>
    <w:rsid w:val="4F404711"/>
    <w:rsid w:val="4F4103E5"/>
    <w:rsid w:val="4F5624FF"/>
    <w:rsid w:val="4F731A4B"/>
    <w:rsid w:val="4FAB2AB4"/>
    <w:rsid w:val="4FB242B4"/>
    <w:rsid w:val="4FE01301"/>
    <w:rsid w:val="4FEC74CA"/>
    <w:rsid w:val="500A4BC8"/>
    <w:rsid w:val="501224BE"/>
    <w:rsid w:val="501B581D"/>
    <w:rsid w:val="50204DB3"/>
    <w:rsid w:val="502B15B8"/>
    <w:rsid w:val="502D052A"/>
    <w:rsid w:val="503236BA"/>
    <w:rsid w:val="50414E01"/>
    <w:rsid w:val="5046617C"/>
    <w:rsid w:val="5075712D"/>
    <w:rsid w:val="507C349D"/>
    <w:rsid w:val="50800EB4"/>
    <w:rsid w:val="50936C58"/>
    <w:rsid w:val="50AE0525"/>
    <w:rsid w:val="50AE3190"/>
    <w:rsid w:val="50CA32E5"/>
    <w:rsid w:val="50F04D36"/>
    <w:rsid w:val="50F50BDC"/>
    <w:rsid w:val="51540DE0"/>
    <w:rsid w:val="519A42AB"/>
    <w:rsid w:val="51A51B64"/>
    <w:rsid w:val="51D97EFD"/>
    <w:rsid w:val="51DF6F27"/>
    <w:rsid w:val="51E33FD7"/>
    <w:rsid w:val="52020897"/>
    <w:rsid w:val="52290249"/>
    <w:rsid w:val="52364CFF"/>
    <w:rsid w:val="524E7ECA"/>
    <w:rsid w:val="524F692C"/>
    <w:rsid w:val="52555EFD"/>
    <w:rsid w:val="5260648A"/>
    <w:rsid w:val="526A2F3C"/>
    <w:rsid w:val="52780965"/>
    <w:rsid w:val="52862BDB"/>
    <w:rsid w:val="52897B91"/>
    <w:rsid w:val="528E16F7"/>
    <w:rsid w:val="52DA7975"/>
    <w:rsid w:val="52E32231"/>
    <w:rsid w:val="52E36545"/>
    <w:rsid w:val="52EC6204"/>
    <w:rsid w:val="52F1035F"/>
    <w:rsid w:val="52F5480B"/>
    <w:rsid w:val="52FF52FD"/>
    <w:rsid w:val="53332E9B"/>
    <w:rsid w:val="533F019D"/>
    <w:rsid w:val="53444CB5"/>
    <w:rsid w:val="535B37E0"/>
    <w:rsid w:val="536B4C4E"/>
    <w:rsid w:val="53706500"/>
    <w:rsid w:val="53880A4B"/>
    <w:rsid w:val="538B1925"/>
    <w:rsid w:val="53A1466E"/>
    <w:rsid w:val="53AD5917"/>
    <w:rsid w:val="53C0376B"/>
    <w:rsid w:val="53E7655C"/>
    <w:rsid w:val="53FE5975"/>
    <w:rsid w:val="542044AF"/>
    <w:rsid w:val="54223540"/>
    <w:rsid w:val="542F4E8F"/>
    <w:rsid w:val="545F7F6B"/>
    <w:rsid w:val="547D3CC7"/>
    <w:rsid w:val="548B3D1B"/>
    <w:rsid w:val="54B70644"/>
    <w:rsid w:val="54C032C6"/>
    <w:rsid w:val="54CE0A68"/>
    <w:rsid w:val="54F3675D"/>
    <w:rsid w:val="5502362C"/>
    <w:rsid w:val="552B676D"/>
    <w:rsid w:val="553F06B2"/>
    <w:rsid w:val="554A6049"/>
    <w:rsid w:val="55515F34"/>
    <w:rsid w:val="556D5A51"/>
    <w:rsid w:val="559C6DC5"/>
    <w:rsid w:val="55A0657C"/>
    <w:rsid w:val="55D54555"/>
    <w:rsid w:val="55D82FEB"/>
    <w:rsid w:val="55E10BD9"/>
    <w:rsid w:val="55F567B8"/>
    <w:rsid w:val="560B1B2F"/>
    <w:rsid w:val="561F60A4"/>
    <w:rsid w:val="565B7605"/>
    <w:rsid w:val="56683742"/>
    <w:rsid w:val="5670651E"/>
    <w:rsid w:val="56A05365"/>
    <w:rsid w:val="56AB48FA"/>
    <w:rsid w:val="56B76176"/>
    <w:rsid w:val="57390E2B"/>
    <w:rsid w:val="5779268D"/>
    <w:rsid w:val="5779676E"/>
    <w:rsid w:val="577F7EC1"/>
    <w:rsid w:val="579C09BF"/>
    <w:rsid w:val="57CA10A8"/>
    <w:rsid w:val="57E112A2"/>
    <w:rsid w:val="57E82538"/>
    <w:rsid w:val="580207D8"/>
    <w:rsid w:val="58397A5E"/>
    <w:rsid w:val="584A52AF"/>
    <w:rsid w:val="586A0BE4"/>
    <w:rsid w:val="58741DD6"/>
    <w:rsid w:val="58AA75BF"/>
    <w:rsid w:val="58C04A3F"/>
    <w:rsid w:val="58EC603F"/>
    <w:rsid w:val="58ED1F38"/>
    <w:rsid w:val="58ED3E9B"/>
    <w:rsid w:val="58F53081"/>
    <w:rsid w:val="59186F4F"/>
    <w:rsid w:val="593E0452"/>
    <w:rsid w:val="594A1672"/>
    <w:rsid w:val="597278BE"/>
    <w:rsid w:val="59AC7A05"/>
    <w:rsid w:val="59B71204"/>
    <w:rsid w:val="59D01298"/>
    <w:rsid w:val="59D947E6"/>
    <w:rsid w:val="5A1B0AE2"/>
    <w:rsid w:val="5A3F1F00"/>
    <w:rsid w:val="5A75339A"/>
    <w:rsid w:val="5A9848E2"/>
    <w:rsid w:val="5A9C6ABF"/>
    <w:rsid w:val="5AF20B8A"/>
    <w:rsid w:val="5B0F662B"/>
    <w:rsid w:val="5B1C3C47"/>
    <w:rsid w:val="5B2D5C92"/>
    <w:rsid w:val="5B502792"/>
    <w:rsid w:val="5B5E7B19"/>
    <w:rsid w:val="5B6B147F"/>
    <w:rsid w:val="5B6E563A"/>
    <w:rsid w:val="5B7D0A1C"/>
    <w:rsid w:val="5B7E4D8D"/>
    <w:rsid w:val="5B93591B"/>
    <w:rsid w:val="5BAC08FC"/>
    <w:rsid w:val="5BAC6AB3"/>
    <w:rsid w:val="5BB96BE6"/>
    <w:rsid w:val="5BCB56FE"/>
    <w:rsid w:val="5BCC1F58"/>
    <w:rsid w:val="5BEA456E"/>
    <w:rsid w:val="5BF30A60"/>
    <w:rsid w:val="5C0E3179"/>
    <w:rsid w:val="5C452704"/>
    <w:rsid w:val="5C4A3905"/>
    <w:rsid w:val="5C4F23C4"/>
    <w:rsid w:val="5C5F611E"/>
    <w:rsid w:val="5C882E24"/>
    <w:rsid w:val="5C8F55E5"/>
    <w:rsid w:val="5CA6479B"/>
    <w:rsid w:val="5CB51FD3"/>
    <w:rsid w:val="5CB757FB"/>
    <w:rsid w:val="5CF4544D"/>
    <w:rsid w:val="5D092759"/>
    <w:rsid w:val="5D255428"/>
    <w:rsid w:val="5D3B68F7"/>
    <w:rsid w:val="5D5E67C5"/>
    <w:rsid w:val="5D6C7A5D"/>
    <w:rsid w:val="5D6E7388"/>
    <w:rsid w:val="5D707E04"/>
    <w:rsid w:val="5D812B1B"/>
    <w:rsid w:val="5D837364"/>
    <w:rsid w:val="5D893CCF"/>
    <w:rsid w:val="5D8E224E"/>
    <w:rsid w:val="5DBF5B0E"/>
    <w:rsid w:val="5DEB19B3"/>
    <w:rsid w:val="5E2025F8"/>
    <w:rsid w:val="5E2259C5"/>
    <w:rsid w:val="5E2B3A98"/>
    <w:rsid w:val="5E3C59B0"/>
    <w:rsid w:val="5E3F44CD"/>
    <w:rsid w:val="5E4F2337"/>
    <w:rsid w:val="5E5B3B52"/>
    <w:rsid w:val="5E7F47F9"/>
    <w:rsid w:val="5E9346AD"/>
    <w:rsid w:val="5EE95E9C"/>
    <w:rsid w:val="5F0D77D5"/>
    <w:rsid w:val="5F20781F"/>
    <w:rsid w:val="5F3E50B3"/>
    <w:rsid w:val="5F45332B"/>
    <w:rsid w:val="5F6D0A52"/>
    <w:rsid w:val="5F75712C"/>
    <w:rsid w:val="5F760DCB"/>
    <w:rsid w:val="5F963D2E"/>
    <w:rsid w:val="5FC23AEC"/>
    <w:rsid w:val="5FE05B72"/>
    <w:rsid w:val="5FE62905"/>
    <w:rsid w:val="60166322"/>
    <w:rsid w:val="60223FAD"/>
    <w:rsid w:val="60331667"/>
    <w:rsid w:val="607252CF"/>
    <w:rsid w:val="6089526F"/>
    <w:rsid w:val="6092380C"/>
    <w:rsid w:val="60B72666"/>
    <w:rsid w:val="60E036B4"/>
    <w:rsid w:val="60EB0479"/>
    <w:rsid w:val="60F22168"/>
    <w:rsid w:val="611341BA"/>
    <w:rsid w:val="6113790C"/>
    <w:rsid w:val="616D2D70"/>
    <w:rsid w:val="617426F5"/>
    <w:rsid w:val="61764749"/>
    <w:rsid w:val="61A428C4"/>
    <w:rsid w:val="61C44F32"/>
    <w:rsid w:val="61D53016"/>
    <w:rsid w:val="61D62026"/>
    <w:rsid w:val="61F82776"/>
    <w:rsid w:val="62865B38"/>
    <w:rsid w:val="62906719"/>
    <w:rsid w:val="62AB4589"/>
    <w:rsid w:val="62BD12CE"/>
    <w:rsid w:val="62D74C48"/>
    <w:rsid w:val="630121DB"/>
    <w:rsid w:val="63157943"/>
    <w:rsid w:val="634044F8"/>
    <w:rsid w:val="636A6BF0"/>
    <w:rsid w:val="63B10612"/>
    <w:rsid w:val="63E40389"/>
    <w:rsid w:val="63FE492C"/>
    <w:rsid w:val="64037730"/>
    <w:rsid w:val="640B72A9"/>
    <w:rsid w:val="645C1F8F"/>
    <w:rsid w:val="647E61EC"/>
    <w:rsid w:val="64823930"/>
    <w:rsid w:val="649B300D"/>
    <w:rsid w:val="64AB0E83"/>
    <w:rsid w:val="64C42BC8"/>
    <w:rsid w:val="64ED6AEA"/>
    <w:rsid w:val="654235BB"/>
    <w:rsid w:val="6556607C"/>
    <w:rsid w:val="65597D6C"/>
    <w:rsid w:val="65691939"/>
    <w:rsid w:val="657560E7"/>
    <w:rsid w:val="65A95865"/>
    <w:rsid w:val="65C07EFE"/>
    <w:rsid w:val="65C9074F"/>
    <w:rsid w:val="65E139A1"/>
    <w:rsid w:val="65FA1B49"/>
    <w:rsid w:val="65FE425E"/>
    <w:rsid w:val="660B63D2"/>
    <w:rsid w:val="66104292"/>
    <w:rsid w:val="662846F9"/>
    <w:rsid w:val="66573836"/>
    <w:rsid w:val="66955472"/>
    <w:rsid w:val="66AC0F29"/>
    <w:rsid w:val="66DF6061"/>
    <w:rsid w:val="67084990"/>
    <w:rsid w:val="671D7328"/>
    <w:rsid w:val="672E6B2C"/>
    <w:rsid w:val="674763E9"/>
    <w:rsid w:val="676035F1"/>
    <w:rsid w:val="67655E4B"/>
    <w:rsid w:val="67921F6E"/>
    <w:rsid w:val="67FF6E31"/>
    <w:rsid w:val="68082934"/>
    <w:rsid w:val="681C4CD3"/>
    <w:rsid w:val="68392891"/>
    <w:rsid w:val="68393005"/>
    <w:rsid w:val="684853D9"/>
    <w:rsid w:val="684A7BB4"/>
    <w:rsid w:val="68D86C42"/>
    <w:rsid w:val="68DE332C"/>
    <w:rsid w:val="68E87D16"/>
    <w:rsid w:val="690A29C5"/>
    <w:rsid w:val="69101BC9"/>
    <w:rsid w:val="69197EDF"/>
    <w:rsid w:val="69290D06"/>
    <w:rsid w:val="692C0B23"/>
    <w:rsid w:val="6931788A"/>
    <w:rsid w:val="69490F73"/>
    <w:rsid w:val="695C0241"/>
    <w:rsid w:val="699530E6"/>
    <w:rsid w:val="69997BA2"/>
    <w:rsid w:val="69A6788F"/>
    <w:rsid w:val="69CD6B76"/>
    <w:rsid w:val="69DE0483"/>
    <w:rsid w:val="69F810A2"/>
    <w:rsid w:val="6A2B5D62"/>
    <w:rsid w:val="6A5C0F90"/>
    <w:rsid w:val="6A63596E"/>
    <w:rsid w:val="6ACC2D99"/>
    <w:rsid w:val="6AE24776"/>
    <w:rsid w:val="6B3019DD"/>
    <w:rsid w:val="6B311E4B"/>
    <w:rsid w:val="6B7E0E2B"/>
    <w:rsid w:val="6BA23B93"/>
    <w:rsid w:val="6BF236B3"/>
    <w:rsid w:val="6C0B2586"/>
    <w:rsid w:val="6C137E44"/>
    <w:rsid w:val="6C157CB5"/>
    <w:rsid w:val="6C280FC2"/>
    <w:rsid w:val="6C301BE2"/>
    <w:rsid w:val="6C5E014E"/>
    <w:rsid w:val="6CA66026"/>
    <w:rsid w:val="6CA67DBF"/>
    <w:rsid w:val="6CAB645A"/>
    <w:rsid w:val="6CAD3D53"/>
    <w:rsid w:val="6CB337D1"/>
    <w:rsid w:val="6CC765C3"/>
    <w:rsid w:val="6CD96A44"/>
    <w:rsid w:val="6D56072E"/>
    <w:rsid w:val="6D5E3B07"/>
    <w:rsid w:val="6D6733DD"/>
    <w:rsid w:val="6D6755EC"/>
    <w:rsid w:val="6DE27444"/>
    <w:rsid w:val="6E183EC8"/>
    <w:rsid w:val="6E5B5AC1"/>
    <w:rsid w:val="6E75681D"/>
    <w:rsid w:val="6E836675"/>
    <w:rsid w:val="6E8E599C"/>
    <w:rsid w:val="6EE841A5"/>
    <w:rsid w:val="6EEA4667"/>
    <w:rsid w:val="6F1A27C1"/>
    <w:rsid w:val="6F535916"/>
    <w:rsid w:val="6F552D62"/>
    <w:rsid w:val="6F56109A"/>
    <w:rsid w:val="6F6D04B7"/>
    <w:rsid w:val="6F751AF3"/>
    <w:rsid w:val="6F83639A"/>
    <w:rsid w:val="6FFD4A35"/>
    <w:rsid w:val="7027562D"/>
    <w:rsid w:val="703111F3"/>
    <w:rsid w:val="703E606F"/>
    <w:rsid w:val="704E34AB"/>
    <w:rsid w:val="70513B93"/>
    <w:rsid w:val="705547E4"/>
    <w:rsid w:val="70E31F17"/>
    <w:rsid w:val="70EC69D8"/>
    <w:rsid w:val="70F00550"/>
    <w:rsid w:val="7103712D"/>
    <w:rsid w:val="71150481"/>
    <w:rsid w:val="71763E53"/>
    <w:rsid w:val="718562B9"/>
    <w:rsid w:val="71A20D79"/>
    <w:rsid w:val="71B661D6"/>
    <w:rsid w:val="71BE4830"/>
    <w:rsid w:val="71E61FC2"/>
    <w:rsid w:val="71EF3FAA"/>
    <w:rsid w:val="721428E0"/>
    <w:rsid w:val="72154A7D"/>
    <w:rsid w:val="721F5210"/>
    <w:rsid w:val="7230718D"/>
    <w:rsid w:val="72492CB8"/>
    <w:rsid w:val="72710758"/>
    <w:rsid w:val="727201E6"/>
    <w:rsid w:val="72B51E63"/>
    <w:rsid w:val="72E75D21"/>
    <w:rsid w:val="73045166"/>
    <w:rsid w:val="73322703"/>
    <w:rsid w:val="734A1723"/>
    <w:rsid w:val="73681153"/>
    <w:rsid w:val="73733F40"/>
    <w:rsid w:val="737A1CF9"/>
    <w:rsid w:val="73945026"/>
    <w:rsid w:val="73B31CA3"/>
    <w:rsid w:val="73C12476"/>
    <w:rsid w:val="73FF1E09"/>
    <w:rsid w:val="740E6367"/>
    <w:rsid w:val="742226F2"/>
    <w:rsid w:val="743E1537"/>
    <w:rsid w:val="743F42BB"/>
    <w:rsid w:val="74717055"/>
    <w:rsid w:val="74A41CDE"/>
    <w:rsid w:val="74C65DFA"/>
    <w:rsid w:val="74ED373F"/>
    <w:rsid w:val="74F84872"/>
    <w:rsid w:val="750F1AAA"/>
    <w:rsid w:val="751C2A03"/>
    <w:rsid w:val="751F1F78"/>
    <w:rsid w:val="7529496B"/>
    <w:rsid w:val="75553A0F"/>
    <w:rsid w:val="75565C5E"/>
    <w:rsid w:val="75632A11"/>
    <w:rsid w:val="75B9166A"/>
    <w:rsid w:val="75BA2978"/>
    <w:rsid w:val="75BB18C7"/>
    <w:rsid w:val="75C02684"/>
    <w:rsid w:val="75C4068D"/>
    <w:rsid w:val="75C51EF5"/>
    <w:rsid w:val="75DE1B5D"/>
    <w:rsid w:val="75F665A6"/>
    <w:rsid w:val="762F0B7E"/>
    <w:rsid w:val="764F1B82"/>
    <w:rsid w:val="765E079E"/>
    <w:rsid w:val="766A0739"/>
    <w:rsid w:val="768B0785"/>
    <w:rsid w:val="769D2D1B"/>
    <w:rsid w:val="76B4743A"/>
    <w:rsid w:val="76B836C4"/>
    <w:rsid w:val="76E81AAA"/>
    <w:rsid w:val="76F676B7"/>
    <w:rsid w:val="771208F3"/>
    <w:rsid w:val="77136DBC"/>
    <w:rsid w:val="77240034"/>
    <w:rsid w:val="776C4DBF"/>
    <w:rsid w:val="77842D0D"/>
    <w:rsid w:val="77AD1C9F"/>
    <w:rsid w:val="77C77366"/>
    <w:rsid w:val="77D666F0"/>
    <w:rsid w:val="7818120C"/>
    <w:rsid w:val="784B492F"/>
    <w:rsid w:val="78760484"/>
    <w:rsid w:val="788E5302"/>
    <w:rsid w:val="789C543C"/>
    <w:rsid w:val="78A14AB7"/>
    <w:rsid w:val="78E659A9"/>
    <w:rsid w:val="78E976EE"/>
    <w:rsid w:val="790F0F58"/>
    <w:rsid w:val="791E75CD"/>
    <w:rsid w:val="79244D59"/>
    <w:rsid w:val="793F25CE"/>
    <w:rsid w:val="794E517A"/>
    <w:rsid w:val="79662866"/>
    <w:rsid w:val="797C1665"/>
    <w:rsid w:val="798B2361"/>
    <w:rsid w:val="79A940A2"/>
    <w:rsid w:val="79D5318D"/>
    <w:rsid w:val="79DA3193"/>
    <w:rsid w:val="79DB6182"/>
    <w:rsid w:val="7A2354BA"/>
    <w:rsid w:val="7A2E02FA"/>
    <w:rsid w:val="7A31631A"/>
    <w:rsid w:val="7A560C51"/>
    <w:rsid w:val="7A890106"/>
    <w:rsid w:val="7A895E6D"/>
    <w:rsid w:val="7A8A5190"/>
    <w:rsid w:val="7A9E1CDF"/>
    <w:rsid w:val="7AAE7C75"/>
    <w:rsid w:val="7AF7695A"/>
    <w:rsid w:val="7B491A04"/>
    <w:rsid w:val="7B4D7269"/>
    <w:rsid w:val="7B6536CF"/>
    <w:rsid w:val="7B666D40"/>
    <w:rsid w:val="7B7F3CA7"/>
    <w:rsid w:val="7B9375F8"/>
    <w:rsid w:val="7BAD0844"/>
    <w:rsid w:val="7BBC7E25"/>
    <w:rsid w:val="7BCE4A6F"/>
    <w:rsid w:val="7BD1272F"/>
    <w:rsid w:val="7BD2167D"/>
    <w:rsid w:val="7BD837EA"/>
    <w:rsid w:val="7C0E0A9F"/>
    <w:rsid w:val="7C1B6618"/>
    <w:rsid w:val="7C436DA8"/>
    <w:rsid w:val="7C467EEC"/>
    <w:rsid w:val="7C472A50"/>
    <w:rsid w:val="7C627168"/>
    <w:rsid w:val="7C727064"/>
    <w:rsid w:val="7C8F35DD"/>
    <w:rsid w:val="7C991E12"/>
    <w:rsid w:val="7CAE2AB6"/>
    <w:rsid w:val="7CC87B97"/>
    <w:rsid w:val="7CD00DB6"/>
    <w:rsid w:val="7CD7342B"/>
    <w:rsid w:val="7CDF239F"/>
    <w:rsid w:val="7CF55812"/>
    <w:rsid w:val="7D1C0955"/>
    <w:rsid w:val="7D2A1A01"/>
    <w:rsid w:val="7D4B0112"/>
    <w:rsid w:val="7D877469"/>
    <w:rsid w:val="7DCB14A9"/>
    <w:rsid w:val="7DDA6616"/>
    <w:rsid w:val="7DE72CA9"/>
    <w:rsid w:val="7DFB3A35"/>
    <w:rsid w:val="7E073818"/>
    <w:rsid w:val="7E0B2624"/>
    <w:rsid w:val="7E167EF0"/>
    <w:rsid w:val="7E2875F6"/>
    <w:rsid w:val="7E352E25"/>
    <w:rsid w:val="7E5C377F"/>
    <w:rsid w:val="7E6464B8"/>
    <w:rsid w:val="7E887B4E"/>
    <w:rsid w:val="7E956A4A"/>
    <w:rsid w:val="7ECC5FDB"/>
    <w:rsid w:val="7EF67953"/>
    <w:rsid w:val="7EFD77EB"/>
    <w:rsid w:val="7F482D79"/>
    <w:rsid w:val="7F54092A"/>
    <w:rsid w:val="7F5B030C"/>
    <w:rsid w:val="7F617CDC"/>
    <w:rsid w:val="7F6E1C51"/>
    <w:rsid w:val="7F757523"/>
    <w:rsid w:val="7F7A3039"/>
    <w:rsid w:val="7F940CC4"/>
    <w:rsid w:val="7FD54D14"/>
    <w:rsid w:val="7FE7457D"/>
    <w:rsid w:val="7FFA04F4"/>
    <w:rsid w:val="7FFC5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uiPriority w:val="0"/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font0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CN">
                <a:solidFill>
                  <a:schemeClr val="tx1"/>
                </a:solidFill>
              </a:rPr>
              <a:t>2024</a:t>
            </a:r>
            <a:r>
              <a:rPr altLang="en-US">
                <a:solidFill>
                  <a:schemeClr val="tx1"/>
                </a:solidFill>
              </a:rPr>
              <a:t>年部门决算支出构成图</a:t>
            </a:r>
            <a:endParaRPr lang="en-US" altLang="zh-CN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2024年部门预算年度支出结构图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Sheet1!$A$2:$A$3</c15:sqref>
                  </c15:fullRef>
                </c:ext>
              </c:extLst>
              <c:f>Sheet1!$A$2:$A$3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Sheet1!$B$2:$B$3</c15:sqref>
                  </c15:fullRef>
                </c:ext>
              </c:extLst>
              <c:f>Sheet1!$B$2:$B$3</c:f>
              <c:numCache>
                <c:formatCode>General</c:formatCode>
                <c:ptCount val="2"/>
                <c:pt idx="0">
                  <c:v>24191.46</c:v>
                </c:pt>
                <c:pt idx="1">
                  <c:v>2295.26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2023年一般公共预算支出构成图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  <c:pt idx="4">
                  <c:v>教育支出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8.37</c:v>
                </c:pt>
                <c:pt idx="1">
                  <c:v>2652.11</c:v>
                </c:pt>
                <c:pt idx="2">
                  <c:v>942.69</c:v>
                </c:pt>
                <c:pt idx="3">
                  <c:v>535.09</c:v>
                </c:pt>
                <c:pt idx="4">
                  <c:v>20053.2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595</Words>
  <Characters>3397</Characters>
  <Lines>28</Lines>
  <Paragraphs>7</Paragraphs>
  <TotalTime>31</TotalTime>
  <ScaleCrop>false</ScaleCrop>
  <LinksUpToDate>false</LinksUpToDate>
  <CharactersWithSpaces>3985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2016-03-10T01:23:00Z</dcterms:created>
  <dc:creator>微软用户</dc:creator>
  <cp:lastModifiedBy>lenovo</cp:lastModifiedBy>
  <cp:lastPrinted>2023-04-19T09:38:00Z</cp:lastPrinted>
  <dcterms:modified xsi:type="dcterms:W3CDTF">2024-04-19T08:18:02Z</dcterms:modified>
  <dc:title>2013年度西藏自治区教育厅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1A5AFB6F60BE4ABE9B7580B72DCBA4A1_13</vt:lpwstr>
  </property>
</Properties>
</file>